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ПОЛОЖЕНИЕ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shd w:fill="FFFFFF" w:val="clear"/>
        </w:rPr>
        <w:t>о хозяйственной службе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6"/>
          <w:szCs w:val="26"/>
          <w:shd w:fill="FFFFFF" w:val="clear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  <w:shd w:fill="FFFFFF" w:val="clear"/>
        </w:rPr>
        <w:t>1. Общие положения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1.1. Настоящее положение определяет назначение, цели, задачи, функции, права, ответственность и основы деятельности Хозяйственной службы (далее - ХС).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1.2. ХС осуществляет хозяйственное обеспечение деятельности ГБУСО «ПИМ» (далее Учреждение).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1.3. ХС является структурным подразделением Учреждения и подчиняется непосредственно заместителю директора по производству.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1.4. В своей деятельности ХС руководствуется 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самого учреждения, руководством по качеству, и настоящим Положением.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1.5. Деятельность  ХС осуществляется в соответствии с действующим законодательством, регламентирующим предоставление следующих видов социальных услуг: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u w:val="single"/>
          <w:shd w:fill="FFFFFF" w:val="clear"/>
        </w:rPr>
        <w:t>Социально-бытовые услуги: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мероприятий, бытового обслуживания, культурно-досуговой и лечебно-трудовой деятельности;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поддержание условий пребывания клиентов в соответствии с гигиеническими требованиями;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обеспечение одноразовым горячим питанием.</w:t>
      </w:r>
    </w:p>
    <w:p>
      <w:pPr>
        <w:pStyle w:val="Normal"/>
        <w:spacing w:lineRule="auto" w:line="240" w:before="0" w:after="0"/>
        <w:ind w:right="222"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Сотрудники хозяйственной службы осуществляют охрану территории учреждения (сторожа) и уборку помещений учреждения (уборщики производственных помещений). </w:t>
      </w:r>
    </w:p>
    <w:p>
      <w:pPr>
        <w:pStyle w:val="Normal"/>
        <w:spacing w:lineRule="auto" w:line="240" w:before="0" w:after="0"/>
        <w:ind w:right="222"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Также, сотрудники хозяйственной службы осуществляют доставку клиентов в учреждение (водитель автомобиля).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1.6. Деятельность ХС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(руководителя)  ХС.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1.7. Заместитель директора по производству и другие работники ХС назначаются на должности и освобождаются от занимаемых должностей приказом директора учреждения 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1.8. Квалификационные требования, функциональные обязанности, права, ответственность начальника и других работников ХС регламентируются должностными инструкциями, утверждаемыми директором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1.9. Заместитель директора по административно-хозяйственной части: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руководит всей деятельностью ХС, несет персональную ответственность за своевременное и качественное выполнение возложенных на ХС задач и функций;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осуществляет в пределах своей компетенции функции управления (планирования, учреждения, мотивации, контроля), принимает решения, обязательные для всех работников ХС;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распределяет функциональные обязанности и отдельные поручения между сотрудниками ХС, устанавливает степень их ответственности, при необходимости вносит предложения руководителю Учреждения об изменении должностных инструкций подчиненных ему работников;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вносит руководству Учреждения предложения по совершенствованию работы ХС, оптимизации ее структуры и штатной численности;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участвует в перспективном и текущем планировании деятельности ХС, а также подготовке приказов, распоряжений и иных документов, касающихся возложенных на ХС задач и функций;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ХС;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участвует в подборе и расстановке кадров ХС, вносит руководству учреждения предложения о поощрении и наложении дисциплинарных взысканий на работников ХС, направлении их на переподготовку и повышение квалификации;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совершенствует систему трудовой мотивации работников ХС;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осуществляет контроль исполнения подчиненными ему работниками своих должностных обязанностей, соблюдения трудовой дисциплины и деятельности ХС в целом.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1.10. В период отсутствия заместителя директора по производству его обязанности исполняет его заместитель (при его наличии) или назначенный приказом руководителя Учреждения другой работник.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1.11. ХС осуществляет свою деятельность во взаимодействии с другими службами и структурными подразделениями Учреждения, а также в пределах своей компетенции со сторонними организациями.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1.12. За ненадлежащее исполнение должностных обязанностей и нарушение трудовой дисциплины работники ХС несут ответственность в порядке, предусмотренном действующим законодательством.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 Организационная структура Хозяйственной службы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хозяйственной службе имеется следующая структура штатов:</w:t>
      </w:r>
    </w:p>
    <w:tbl>
      <w:tblPr>
        <w:tblW w:w="93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79"/>
        <w:gridCol w:w="3241"/>
        <w:gridCol w:w="2350"/>
      </w:tblGrid>
      <w:tr>
        <w:trPr>
          <w:trHeight w:val="42" w:hRule="atLeast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Хозяйственная служба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Зав.складом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77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Водитель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</w:tr>
      <w:tr>
        <w:trPr>
          <w:trHeight w:val="38" w:hRule="atLeast"/>
        </w:trPr>
        <w:tc>
          <w:tcPr>
            <w:tcW w:w="377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Сторож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</w:tr>
      <w:tr>
        <w:trPr>
          <w:trHeight w:val="38" w:hRule="atLeast"/>
        </w:trPr>
        <w:tc>
          <w:tcPr>
            <w:tcW w:w="377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Уборщик производственных помещений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3,5</w:t>
            </w:r>
          </w:p>
        </w:tc>
      </w:tr>
      <w:tr>
        <w:trPr>
          <w:trHeight w:val="38" w:hRule="atLeast"/>
        </w:trPr>
        <w:tc>
          <w:tcPr>
            <w:tcW w:w="377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Зав.хозяйством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10,5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Style16"/>
        <w:tabs>
          <w:tab w:val="left" w:pos="0" w:leader="none"/>
          <w:tab w:val="left" w:pos="709" w:leader="none"/>
          <w:tab w:val="left" w:pos="851" w:leader="none"/>
          <w:tab w:val="left" w:pos="993" w:leader="none"/>
        </w:tabs>
        <w:spacing w:before="0" w:after="0"/>
        <w:ind w:firstLine="284"/>
        <w:rPr>
          <w:shd w:fill="FFFFFF" w:val="clear"/>
        </w:rPr>
      </w:pPr>
      <w:r>
        <w:rPr>
          <w:shd w:fill="FFFFFF" w:val="clear"/>
        </w:rPr>
        <w:t>2.1. Структуру и штатную численность ХС утверждает директор по согласованию с начальником Главного государственного управления социальной защиты населения Псковской области.</w:t>
      </w:r>
    </w:p>
    <w:p>
      <w:pPr>
        <w:pStyle w:val="Style16"/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before="0" w:after="0"/>
        <w:ind w:firstLine="284"/>
        <w:rPr>
          <w:shd w:fill="FFFFFF" w:val="clear"/>
        </w:rPr>
      </w:pPr>
      <w:r>
        <w:rPr>
          <w:shd w:fill="FFFFFF" w:val="clear"/>
        </w:rPr>
        <w:t>2.2.  Положение о ХС утверждается директором, распределение обязанностей между работниками производится заместителем директора по производству.</w:t>
      </w:r>
    </w:p>
    <w:p>
      <w:pPr>
        <w:pStyle w:val="Style16"/>
        <w:tabs>
          <w:tab w:val="clear" w:pos="709"/>
          <w:tab w:val="left" w:pos="0" w:leader="none"/>
          <w:tab w:val="left" w:pos="851" w:leader="none"/>
          <w:tab w:val="left" w:pos="993" w:leader="none"/>
        </w:tabs>
        <w:spacing w:before="0" w:after="0"/>
        <w:ind w:firstLine="284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shd w:fill="FFFFFF" w:val="clear"/>
        </w:rPr>
        <w:t>3. Основные задачи Хозяйственной службы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3.1. Хозяйственное обеспечение деятельности учреждения: техническое обслуживание  зданий, помещений, оборудования (систем отопления, водоснабжения, прачечной, вентиляции, электросетей и т.д.), планирование, организация и контроль проведения их текущих и капитальных ремонтов, снабжение мебелью, хозяйственным инвентарем, организация обеспечения транспортом и охраны.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3.2. Организационно-методическое руководство и контроль деятельности структурных подразделений организации по вопросам хозяйственного обслуживания, рационального использования материальных и финансовых ресурсов, сохранности собственности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3.3. Подготовка и представление руководству информационно-аналитических материалов о состоянии и перспективах развития хозяйственного обеспечения деятельности учреждения, разработка предложений по совершенствованию службы ХС.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3.4.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3.5. Участие в подготовке и исполнении управленческих решений руководства по вопросам хозяйственного обеспечения деятельности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3.6.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3.7.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ХС 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3.8. Решение иных задач в соответствии с целями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shd w:fill="FFFFFF" w:val="clear"/>
        </w:rPr>
        <w:t>4. Основные функции Хозяйственной службы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4.1. Планирование, организация и контроль хозяйственного обеспечения деятельности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4.2.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контроль за исправностью оборудования (освещения, систем отопления, вентиляции, транспорта и др.).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4.3. Участие в инвентаризации зданий, помещений, оборудования в целях контроля их сохранности и технического состояния.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4.4. 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4.5. Ремонт автотранспорта, помещений, контроль качества выполнения ремонтных работ.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4.6. Обеспечение подразделений Учреждения мебелью, хозяйственным инвентарем, средствами механизации инженерного и управленческого труда, контроль за их рациональным использованием, сохранностью, проведением своевременного ремонта.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4.7. Оформление необходимых документов для заключения договоров на проведение работ и оказание услуг сторонними организациями.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4.8. Получение и хранение канцелярских принадлежностей, хозяйственных материалов, оборудования, инвентаря, обеспечение ими структурных подразделений Учреждения, учет их расходования и составление установленной отчетности.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4.9. Контроль рационального расходования материалов и финансовых средств, выделяемых для хозяйственных целей.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4.10. Благоустройство, озеленение, уборка территории, праздничное художественное оформление фасадов зданий и проходных.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4.11. Хозяйственное обслуживание проводимых праздников, совещаний, конференций, семинаров и других мероприятий.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4.12.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Учреждения электроэнергией, теплом, газом, водой, контроль за их рациональным расходованием.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4.13. Организация и контроль деятельности складов хозяйственной службы.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4.14. Проведение информационно-разъяснительной работы среди работников Учреждения,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4.15. Проведение противопожарных и противоэпидемических мероприятий.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4.16. Осуществление в пределах своей компетенции иных функций в соответствии с целями и задачами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shd w:fill="FFFFFF" w:val="clear"/>
        </w:rPr>
        <w:t>5. Права и ответственность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5.1. Хозяйственная служба имеет право: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запрашивать и получать от руководителей организации и ее структурных подразделений информацию, необходимую для выполнения возложенных на нее задач и функций;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проверок докладывать руководству Учреждения;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вносить предложения по совершенствованию форм и методов работы ХС и Учреждения в целом;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участвовать в подборе и расстановке кадров по своему профилю деятельности;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вносить предложения руководству Учреждения по повышению квалификации, поощрению и наложению взысканий на работников ХС и других структурных подразделений Учреждения по своему профилю деятельности;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участвовать в совещаниях при рассмотрении вопросов хозяйственного обеспечения деятельности Учреждения.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5.2. Заместитель директора по производству несет персональную ответственность за: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выполнение возложенных на ХС функций и задач;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организацию работы ХС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рациональное и эффективное использование материальных, финансовых и кадровых ресурсов;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состояние трудовой и исполнительской дисциплины в ХС, выполнение ее работниками своих функциональных обязанностей;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соблюдение работниками ХС правил внутреннего распорядка, санитарно-противоэпидемического режима, противопожарной безопасности и техники безопасности;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ведение документации, предусмотренной действующими нормативно-правовыми документами;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предоставление в установленном порядке достоверной статистической и иной информации о деятельности ХС;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готовность ХС к работе в условиях чрезвычайных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shd w:fill="00FF00" w:val="clear"/>
        </w:rPr>
      </w:pPr>
      <w:r>
        <w:rPr>
          <w:rFonts w:cs="Times New Roman" w:ascii="Times New Roman" w:hAnsi="Times New Roman"/>
          <w:sz w:val="26"/>
          <w:szCs w:val="26"/>
          <w:shd w:fill="00FF00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shd w:fill="00FF00" w:val="clear"/>
        </w:rPr>
      </w:pPr>
      <w:r>
        <w:rPr>
          <w:rFonts w:cs="Times New Roman" w:ascii="Times New Roman" w:hAnsi="Times New Roman"/>
          <w:sz w:val="26"/>
          <w:szCs w:val="26"/>
          <w:shd w:fill="00FF00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shd w:fill="00FF00" w:val="clear"/>
        </w:rPr>
      </w:pPr>
      <w:r>
        <w:rPr>
          <w:rFonts w:cs="Times New Roman" w:ascii="Times New Roman" w:hAnsi="Times New Roman"/>
          <w:sz w:val="26"/>
          <w:szCs w:val="26"/>
          <w:shd w:fill="00FF00" w:val="clear"/>
        </w:rPr>
      </w:r>
    </w:p>
    <w:p>
      <w:pPr>
        <w:pStyle w:val="1"/>
        <w:ind w:left="68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418" w:right="565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1c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5f7b"/>
    <w:pPr>
      <w:keepNext w:val="true"/>
      <w:tabs>
        <w:tab w:val="clear" w:pos="709"/>
        <w:tab w:val="left" w:pos="432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d579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5f7b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2" w:customStyle="1">
    <w:name w:val="Основной текст Знак"/>
    <w:basedOn w:val="DefaultParagraphFont"/>
    <w:link w:val="a3"/>
    <w:qFormat/>
    <w:rsid w:val="00565f7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link w:val="a5"/>
    <w:qFormat/>
    <w:rsid w:val="00565f7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Верхний колонтитул Знак"/>
    <w:basedOn w:val="DefaultParagraphFont"/>
    <w:link w:val="a7"/>
    <w:qFormat/>
    <w:rsid w:val="00565f7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d579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565f7b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6"/>
    <w:rsid w:val="00565f7b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Header"/>
    <w:basedOn w:val="Normal"/>
    <w:link w:val="a8"/>
    <w:rsid w:val="00565f7b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paragraph" w:styleId="12">
    <w:name w:val="Основной текст1"/>
    <w:basedOn w:val="Normal"/>
    <w:qFormat/>
    <w:pPr>
      <w:widowControl w:val="false"/>
      <w:shd w:fill="FFFFFF"/>
      <w:suppressAutoHyphens w:val="true"/>
      <w:spacing w:lineRule="atLeast" w:line="0" w:before="360" w:after="240"/>
      <w:jc w:val="center"/>
    </w:pPr>
    <w:rPr>
      <w:rFonts w:ascii="Times New Roman" w:hAnsi="Times New Roman" w:eastAsia="Calibri"/>
      <w:spacing w:val="3"/>
      <w:sz w:val="25"/>
      <w:szCs w:val="25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LibreOffice/7.0.1.2$Windows_x86 LibreOffice_project/7cbcfc562f6eb6708b5ff7d7397325de9e764452</Application>
  <Pages>4</Pages>
  <Words>1296</Words>
  <Characters>10523</Characters>
  <CharactersWithSpaces>11799</CharactersWithSpaces>
  <Paragraphs>99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dc:description/>
  <dc:language>ru-RU</dc:language>
  <cp:lastModifiedBy/>
  <dcterms:modified xsi:type="dcterms:W3CDTF">2020-12-10T12:30:00Z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